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CA545" w14:textId="754BD3E0" w:rsidR="000B4C05" w:rsidRDefault="000B4C05" w:rsidP="000B4C05">
      <w:pPr>
        <w:pStyle w:val="NormalWeb"/>
        <w:jc w:val="center"/>
        <w:rPr>
          <w:color w:val="000000"/>
          <w:sz w:val="27"/>
          <w:szCs w:val="27"/>
        </w:rPr>
      </w:pPr>
      <w:bookmarkStart w:id="0" w:name="_GoBack"/>
      <w:bookmarkEnd w:id="0"/>
      <w:r>
        <w:rPr>
          <w:noProof/>
          <w:color w:val="000000"/>
          <w:sz w:val="27"/>
          <w:szCs w:val="27"/>
        </w:rPr>
        <w:drawing>
          <wp:anchor distT="0" distB="0" distL="114300" distR="114300" simplePos="0" relativeHeight="251658240" behindDoc="0" locked="0" layoutInCell="1" allowOverlap="1" wp14:anchorId="18CE4828" wp14:editId="790C36B3">
            <wp:simplePos x="0" y="0"/>
            <wp:positionH relativeFrom="margin">
              <wp:align>center</wp:align>
            </wp:positionH>
            <wp:positionV relativeFrom="paragraph">
              <wp:posOffset>0</wp:posOffset>
            </wp:positionV>
            <wp:extent cx="1280160" cy="12598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7"/>
          <w:szCs w:val="27"/>
        </w:rPr>
        <w:t>NOTICE OF RECANVASS</w:t>
      </w:r>
    </w:p>
    <w:p w14:paraId="756B4955" w14:textId="359DB573" w:rsidR="000B4C05" w:rsidRDefault="000B4C05" w:rsidP="000B4C05">
      <w:pPr>
        <w:pStyle w:val="NormalWeb"/>
        <w:rPr>
          <w:color w:val="000000"/>
          <w:sz w:val="27"/>
          <w:szCs w:val="27"/>
        </w:rPr>
      </w:pPr>
      <w:r>
        <w:rPr>
          <w:color w:val="000000"/>
          <w:sz w:val="27"/>
          <w:szCs w:val="27"/>
        </w:rPr>
        <w:t>November 10, 2022</w:t>
      </w:r>
    </w:p>
    <w:p w14:paraId="2FE945AE" w14:textId="77777777" w:rsidR="000B4C05" w:rsidRDefault="000B4C05" w:rsidP="000B4C05">
      <w:pPr>
        <w:pStyle w:val="NormalWeb"/>
        <w:rPr>
          <w:color w:val="000000"/>
          <w:sz w:val="27"/>
          <w:szCs w:val="27"/>
        </w:rPr>
      </w:pPr>
      <w:r>
        <w:rPr>
          <w:color w:val="000000"/>
          <w:sz w:val="27"/>
          <w:szCs w:val="27"/>
        </w:rPr>
        <w:t>TO THE TOWN CLERKS OF THE CITIES OF:</w:t>
      </w:r>
    </w:p>
    <w:p w14:paraId="2322EB2C" w14:textId="6326273C" w:rsidR="000B4C05" w:rsidRDefault="000B4C05" w:rsidP="000C0D4E">
      <w:pPr>
        <w:pStyle w:val="NormalWeb"/>
        <w:rPr>
          <w:color w:val="000000"/>
          <w:sz w:val="27"/>
          <w:szCs w:val="27"/>
        </w:rPr>
      </w:pPr>
      <w:r>
        <w:rPr>
          <w:color w:val="000000"/>
          <w:sz w:val="27"/>
          <w:szCs w:val="27"/>
        </w:rPr>
        <w:t xml:space="preserve">SENATE DISTRICT </w:t>
      </w:r>
      <w:r w:rsidR="002D5440">
        <w:rPr>
          <w:color w:val="000000"/>
          <w:sz w:val="27"/>
          <w:szCs w:val="27"/>
        </w:rPr>
        <w:t>8</w:t>
      </w:r>
      <w:r>
        <w:rPr>
          <w:color w:val="000000"/>
          <w:sz w:val="27"/>
          <w:szCs w:val="27"/>
        </w:rPr>
        <w:t xml:space="preserve"> – </w:t>
      </w:r>
      <w:r w:rsidR="000C0D4E" w:rsidRPr="000C0D4E">
        <w:rPr>
          <w:color w:val="000000"/>
          <w:sz w:val="27"/>
          <w:szCs w:val="27"/>
        </w:rPr>
        <w:t>Avon</w:t>
      </w:r>
      <w:r w:rsidR="000C0D4E">
        <w:rPr>
          <w:color w:val="000000"/>
          <w:sz w:val="27"/>
          <w:szCs w:val="27"/>
        </w:rPr>
        <w:t xml:space="preserve">, </w:t>
      </w:r>
      <w:r w:rsidR="000C0D4E" w:rsidRPr="000C0D4E">
        <w:rPr>
          <w:color w:val="000000"/>
          <w:sz w:val="27"/>
          <w:szCs w:val="27"/>
        </w:rPr>
        <w:t>Barkhamsted</w:t>
      </w:r>
      <w:r w:rsidR="000C0D4E">
        <w:rPr>
          <w:color w:val="000000"/>
          <w:sz w:val="27"/>
          <w:szCs w:val="27"/>
        </w:rPr>
        <w:t xml:space="preserve">, </w:t>
      </w:r>
      <w:r w:rsidR="000C0D4E" w:rsidRPr="000C0D4E">
        <w:rPr>
          <w:color w:val="000000"/>
          <w:sz w:val="27"/>
          <w:szCs w:val="27"/>
        </w:rPr>
        <w:t>Canton</w:t>
      </w:r>
      <w:r w:rsidR="000C0D4E">
        <w:rPr>
          <w:color w:val="000000"/>
          <w:sz w:val="27"/>
          <w:szCs w:val="27"/>
        </w:rPr>
        <w:t xml:space="preserve">, </w:t>
      </w:r>
      <w:r w:rsidR="000C0D4E" w:rsidRPr="000C0D4E">
        <w:rPr>
          <w:color w:val="000000"/>
          <w:sz w:val="27"/>
          <w:szCs w:val="27"/>
        </w:rPr>
        <w:t>Colebrook</w:t>
      </w:r>
      <w:r w:rsidR="000C0D4E">
        <w:rPr>
          <w:color w:val="000000"/>
          <w:sz w:val="27"/>
          <w:szCs w:val="27"/>
        </w:rPr>
        <w:t xml:space="preserve">, </w:t>
      </w:r>
      <w:r w:rsidR="000C0D4E" w:rsidRPr="000C0D4E">
        <w:rPr>
          <w:color w:val="000000"/>
          <w:sz w:val="27"/>
          <w:szCs w:val="27"/>
        </w:rPr>
        <w:t>Granby</w:t>
      </w:r>
      <w:r w:rsidR="000C0D4E">
        <w:rPr>
          <w:color w:val="000000"/>
          <w:sz w:val="27"/>
          <w:szCs w:val="27"/>
        </w:rPr>
        <w:t xml:space="preserve">, </w:t>
      </w:r>
      <w:r w:rsidR="000C0D4E" w:rsidRPr="000C0D4E">
        <w:rPr>
          <w:color w:val="000000"/>
          <w:sz w:val="27"/>
          <w:szCs w:val="27"/>
        </w:rPr>
        <w:t>Hartland</w:t>
      </w:r>
      <w:r w:rsidR="000C0D4E">
        <w:rPr>
          <w:color w:val="000000"/>
          <w:sz w:val="27"/>
          <w:szCs w:val="27"/>
        </w:rPr>
        <w:t xml:space="preserve">, </w:t>
      </w:r>
      <w:r w:rsidR="000C0D4E" w:rsidRPr="000C0D4E">
        <w:rPr>
          <w:color w:val="000000"/>
          <w:sz w:val="27"/>
          <w:szCs w:val="27"/>
        </w:rPr>
        <w:t>Harwinton</w:t>
      </w:r>
      <w:r w:rsidR="000C0D4E">
        <w:rPr>
          <w:color w:val="000000"/>
          <w:sz w:val="27"/>
          <w:szCs w:val="27"/>
        </w:rPr>
        <w:t xml:space="preserve">, </w:t>
      </w:r>
      <w:r w:rsidR="000C0D4E" w:rsidRPr="000C0D4E">
        <w:rPr>
          <w:color w:val="000000"/>
          <w:sz w:val="27"/>
          <w:szCs w:val="27"/>
        </w:rPr>
        <w:t>New Hartford</w:t>
      </w:r>
      <w:r w:rsidR="000C0D4E">
        <w:rPr>
          <w:color w:val="000000"/>
          <w:sz w:val="27"/>
          <w:szCs w:val="27"/>
        </w:rPr>
        <w:t xml:space="preserve">, </w:t>
      </w:r>
      <w:r w:rsidR="000C0D4E" w:rsidRPr="000C0D4E">
        <w:rPr>
          <w:color w:val="000000"/>
          <w:sz w:val="27"/>
          <w:szCs w:val="27"/>
        </w:rPr>
        <w:t>Norfolk</w:t>
      </w:r>
      <w:r w:rsidR="000C0D4E">
        <w:rPr>
          <w:color w:val="000000"/>
          <w:sz w:val="27"/>
          <w:szCs w:val="27"/>
        </w:rPr>
        <w:t xml:space="preserve">, </w:t>
      </w:r>
      <w:r w:rsidR="000C0D4E" w:rsidRPr="000C0D4E">
        <w:rPr>
          <w:color w:val="000000"/>
          <w:sz w:val="27"/>
          <w:szCs w:val="27"/>
        </w:rPr>
        <w:t>Simsbury</w:t>
      </w:r>
      <w:r w:rsidR="000C0D4E">
        <w:rPr>
          <w:color w:val="000000"/>
          <w:sz w:val="27"/>
          <w:szCs w:val="27"/>
        </w:rPr>
        <w:t xml:space="preserve">, </w:t>
      </w:r>
      <w:r w:rsidR="000C0D4E" w:rsidRPr="000C0D4E">
        <w:rPr>
          <w:color w:val="000000"/>
          <w:sz w:val="27"/>
          <w:szCs w:val="27"/>
        </w:rPr>
        <w:t>Torrington</w:t>
      </w:r>
    </w:p>
    <w:p w14:paraId="0DA4AAFD" w14:textId="400DA791" w:rsidR="000B4C05" w:rsidRDefault="000B4C05" w:rsidP="000B4C05">
      <w:pPr>
        <w:pStyle w:val="NormalWeb"/>
        <w:rPr>
          <w:color w:val="000000"/>
          <w:sz w:val="27"/>
          <w:szCs w:val="27"/>
        </w:rPr>
      </w:pPr>
      <w:r>
        <w:rPr>
          <w:color w:val="000000"/>
          <w:sz w:val="27"/>
          <w:szCs w:val="27"/>
        </w:rPr>
        <w:t>Re: Automatic Recanvass of Votes Cast at November 8, 2022 Election.</w:t>
      </w:r>
    </w:p>
    <w:p w14:paraId="014061A3" w14:textId="77777777" w:rsidR="000B4C05" w:rsidRDefault="000B4C05" w:rsidP="000B4C05">
      <w:pPr>
        <w:pStyle w:val="NormalWeb"/>
        <w:rPr>
          <w:color w:val="000000"/>
          <w:sz w:val="27"/>
          <w:szCs w:val="27"/>
        </w:rPr>
      </w:pPr>
      <w:r>
        <w:rPr>
          <w:color w:val="000000"/>
          <w:sz w:val="27"/>
          <w:szCs w:val="27"/>
        </w:rPr>
        <w:t>This letter is to notify you that returns on file in the Office of the Secretary of the State indicate that the votes cast for the offices indicated below have resulted in an automatic recanvass:</w:t>
      </w:r>
    </w:p>
    <w:p w14:paraId="1DEE66C2" w14:textId="0D63D557" w:rsidR="000B4C05" w:rsidRPr="00A37B72" w:rsidRDefault="000B4C05" w:rsidP="000B4C05">
      <w:pPr>
        <w:pStyle w:val="NormalWeb"/>
        <w:rPr>
          <w:b/>
          <w:bCs/>
          <w:color w:val="000000"/>
          <w:sz w:val="27"/>
          <w:szCs w:val="27"/>
          <w:u w:val="single"/>
        </w:rPr>
      </w:pPr>
      <w:r w:rsidRPr="00A37B72">
        <w:rPr>
          <w:b/>
          <w:bCs/>
          <w:color w:val="000000"/>
          <w:sz w:val="27"/>
          <w:szCs w:val="27"/>
          <w:u w:val="single"/>
        </w:rPr>
        <w:t xml:space="preserve">Senate District </w:t>
      </w:r>
      <w:r w:rsidR="00B55427">
        <w:rPr>
          <w:b/>
          <w:bCs/>
          <w:color w:val="000000"/>
          <w:sz w:val="27"/>
          <w:szCs w:val="27"/>
          <w:u w:val="single"/>
        </w:rPr>
        <w:t>8</w:t>
      </w:r>
    </w:p>
    <w:p w14:paraId="4C795F5D" w14:textId="6C443BB0" w:rsidR="003E42FC" w:rsidRDefault="003E42FC" w:rsidP="003E42FC">
      <w:pPr>
        <w:pStyle w:val="NormalWeb"/>
        <w:rPr>
          <w:color w:val="000000"/>
          <w:sz w:val="27"/>
          <w:szCs w:val="27"/>
        </w:rPr>
      </w:pPr>
      <w:r w:rsidRPr="003E42FC">
        <w:rPr>
          <w:color w:val="000000"/>
          <w:sz w:val="27"/>
          <w:szCs w:val="27"/>
        </w:rPr>
        <w:t>Paul Honig</w:t>
      </w:r>
      <w:r w:rsidRPr="003E42FC">
        <w:rPr>
          <w:color w:val="000000"/>
          <w:sz w:val="27"/>
          <w:szCs w:val="27"/>
        </w:rPr>
        <w:tab/>
      </w:r>
      <w:r>
        <w:rPr>
          <w:color w:val="000000"/>
          <w:sz w:val="27"/>
          <w:szCs w:val="27"/>
        </w:rPr>
        <w:tab/>
      </w:r>
      <w:r w:rsidRPr="003E42FC">
        <w:rPr>
          <w:color w:val="000000"/>
          <w:sz w:val="27"/>
          <w:szCs w:val="27"/>
        </w:rPr>
        <w:t>22,821</w:t>
      </w:r>
      <w:r w:rsidRPr="003E42FC">
        <w:rPr>
          <w:color w:val="000000"/>
          <w:sz w:val="27"/>
          <w:szCs w:val="27"/>
        </w:rPr>
        <w:tab/>
      </w:r>
    </w:p>
    <w:p w14:paraId="6F0CF491" w14:textId="10B2C0C2" w:rsidR="003E42FC" w:rsidRPr="003E42FC" w:rsidRDefault="003E42FC" w:rsidP="003E42FC">
      <w:pPr>
        <w:pStyle w:val="NormalWeb"/>
        <w:rPr>
          <w:color w:val="000000"/>
          <w:sz w:val="27"/>
          <w:szCs w:val="27"/>
        </w:rPr>
      </w:pPr>
      <w:r w:rsidRPr="003E42FC">
        <w:rPr>
          <w:color w:val="000000"/>
          <w:sz w:val="27"/>
          <w:szCs w:val="27"/>
        </w:rPr>
        <w:t>Lisa Seminara</w:t>
      </w:r>
      <w:r w:rsidRPr="003E42FC">
        <w:rPr>
          <w:color w:val="000000"/>
          <w:sz w:val="27"/>
          <w:szCs w:val="27"/>
        </w:rPr>
        <w:tab/>
        <w:t>22,305</w:t>
      </w:r>
      <w:r w:rsidRPr="003E42FC">
        <w:rPr>
          <w:color w:val="000000"/>
          <w:sz w:val="27"/>
          <w:szCs w:val="27"/>
        </w:rPr>
        <w:tab/>
      </w:r>
    </w:p>
    <w:p w14:paraId="3B35AA43" w14:textId="77777777" w:rsidR="003E42FC" w:rsidRDefault="003E42FC" w:rsidP="003E42FC">
      <w:pPr>
        <w:pStyle w:val="NormalWeb"/>
        <w:rPr>
          <w:color w:val="000000"/>
          <w:sz w:val="27"/>
          <w:szCs w:val="27"/>
        </w:rPr>
      </w:pPr>
      <w:r w:rsidRPr="003E42FC">
        <w:rPr>
          <w:color w:val="000000"/>
          <w:sz w:val="27"/>
          <w:szCs w:val="27"/>
        </w:rPr>
        <w:t>Lisa Seminara</w:t>
      </w:r>
      <w:r w:rsidRPr="003E42FC">
        <w:rPr>
          <w:color w:val="000000"/>
          <w:sz w:val="27"/>
          <w:szCs w:val="27"/>
        </w:rPr>
        <w:tab/>
        <w:t>641</w:t>
      </w:r>
      <w:r w:rsidRPr="003E42FC">
        <w:rPr>
          <w:color w:val="000000"/>
          <w:sz w:val="27"/>
          <w:szCs w:val="27"/>
        </w:rPr>
        <w:tab/>
      </w:r>
    </w:p>
    <w:p w14:paraId="3AB57CB4" w14:textId="179782A3" w:rsidR="000B4C05" w:rsidRDefault="000B4C05" w:rsidP="003E42FC">
      <w:pPr>
        <w:pStyle w:val="NormalWeb"/>
        <w:rPr>
          <w:color w:val="000000"/>
          <w:sz w:val="27"/>
          <w:szCs w:val="27"/>
        </w:rPr>
      </w:pPr>
      <w:r>
        <w:rPr>
          <w:color w:val="000000"/>
          <w:sz w:val="27"/>
          <w:szCs w:val="27"/>
        </w:rPr>
        <w:t xml:space="preserve">Total Difference </w:t>
      </w:r>
      <w:r w:rsidR="004720A9">
        <w:rPr>
          <w:color w:val="000000"/>
          <w:sz w:val="27"/>
          <w:szCs w:val="27"/>
        </w:rPr>
        <w:t>125</w:t>
      </w:r>
    </w:p>
    <w:p w14:paraId="5F7DDD21" w14:textId="1015AB03" w:rsidR="000B4C05" w:rsidRDefault="000B4C05" w:rsidP="000B4C05">
      <w:pPr>
        <w:pStyle w:val="NormalWeb"/>
        <w:rPr>
          <w:color w:val="000000"/>
          <w:sz w:val="27"/>
          <w:szCs w:val="27"/>
        </w:rPr>
      </w:pPr>
      <w:r>
        <w:rPr>
          <w:color w:val="000000"/>
          <w:sz w:val="27"/>
          <w:szCs w:val="27"/>
        </w:rPr>
        <w:t>If these totals are in anyway different from those that you have filed or will file with our office, please notify our office immediately as that change may alter the necessity for a recanvass.</w:t>
      </w:r>
    </w:p>
    <w:p w14:paraId="7A992FB9" w14:textId="307762D6" w:rsidR="000B4C05" w:rsidRDefault="000B4C05" w:rsidP="000B4C05">
      <w:pPr>
        <w:pStyle w:val="NormalWeb"/>
        <w:rPr>
          <w:color w:val="000000"/>
          <w:sz w:val="27"/>
          <w:szCs w:val="27"/>
        </w:rPr>
      </w:pPr>
      <w:r>
        <w:rPr>
          <w:color w:val="000000"/>
          <w:sz w:val="27"/>
          <w:szCs w:val="27"/>
        </w:rPr>
        <w:t>Consequently, a recanvass of the votes for all candidates for the above offices are to be made as required by §9-311 of the General Statutes.</w:t>
      </w:r>
    </w:p>
    <w:p w14:paraId="61C8CC42" w14:textId="77777777" w:rsidR="000B4C05" w:rsidRDefault="000B4C05" w:rsidP="000B4C05">
      <w:pPr>
        <w:pStyle w:val="NormalWeb"/>
        <w:rPr>
          <w:color w:val="000000"/>
          <w:sz w:val="27"/>
          <w:szCs w:val="27"/>
        </w:rPr>
      </w:pPr>
      <w:r>
        <w:rPr>
          <w:color w:val="000000"/>
          <w:sz w:val="27"/>
          <w:szCs w:val="27"/>
        </w:rPr>
        <w:t>Section 9-311 of the General Statutes and our Recanvass Procedure Manual specify in detail the procedure which must be followed. You must immediately impound the voting machines, absentee ballot materials, moderator’s returns and all other notes, worksheets or written materials used in the election to be recanvassed.</w:t>
      </w:r>
    </w:p>
    <w:p w14:paraId="6F50EA26" w14:textId="77777777" w:rsidR="000B4C05" w:rsidRDefault="000B4C05" w:rsidP="000B4C05">
      <w:pPr>
        <w:pStyle w:val="NormalWeb"/>
        <w:rPr>
          <w:color w:val="000000"/>
          <w:sz w:val="27"/>
          <w:szCs w:val="27"/>
        </w:rPr>
      </w:pPr>
      <w:r>
        <w:rPr>
          <w:color w:val="000000"/>
          <w:sz w:val="27"/>
          <w:szCs w:val="27"/>
        </w:rPr>
        <w:lastRenderedPageBreak/>
        <w:t>The recanvass is to be initiated by you the Town Clerk, promptly notifying the Moderator that it is to be made. (The term “moderator” means, in the case of towns not divided into voting districts, the moderator of the election and in the case of town divided into voting districts, the head moderator of the election.) The Moderator, in turn must immediately summon the recanvass officials by written notice delivered to them personally.</w:t>
      </w:r>
    </w:p>
    <w:p w14:paraId="0E339C68" w14:textId="77777777" w:rsidR="000B4C05" w:rsidRDefault="000B4C05" w:rsidP="000B4C05">
      <w:pPr>
        <w:pStyle w:val="NormalWeb"/>
        <w:rPr>
          <w:color w:val="000000"/>
          <w:sz w:val="27"/>
          <w:szCs w:val="27"/>
        </w:rPr>
      </w:pPr>
      <w:r>
        <w:rPr>
          <w:color w:val="000000"/>
          <w:sz w:val="27"/>
          <w:szCs w:val="27"/>
        </w:rPr>
        <w:t>Because the recanvass involves a matter of great public concern, may we urge that upon completion of the recanvass, the Moderator immediately notify our office of the outcome of the recanvass and also amend the head moderator’s return on the election management system (EMS).</w:t>
      </w:r>
    </w:p>
    <w:p w14:paraId="6D040B22" w14:textId="637B65AF" w:rsidR="000B4C05" w:rsidRDefault="000B4C05" w:rsidP="000B4C05">
      <w:pPr>
        <w:pStyle w:val="NormalWeb"/>
        <w:rPr>
          <w:color w:val="000000"/>
          <w:sz w:val="27"/>
          <w:szCs w:val="27"/>
        </w:rPr>
      </w:pPr>
      <w:r>
        <w:rPr>
          <w:color w:val="000000"/>
          <w:sz w:val="27"/>
          <w:szCs w:val="27"/>
        </w:rPr>
        <w:t xml:space="preserve">As to the time for making the recanvass, may we point out that §§9-311 and 9-2 require that such recanvass must be made on or before Wednesday, November </w:t>
      </w:r>
      <w:r w:rsidR="00A37B72">
        <w:rPr>
          <w:color w:val="000000"/>
          <w:sz w:val="27"/>
          <w:szCs w:val="27"/>
        </w:rPr>
        <w:t>16</w:t>
      </w:r>
      <w:r>
        <w:rPr>
          <w:color w:val="000000"/>
          <w:sz w:val="27"/>
          <w:szCs w:val="27"/>
        </w:rPr>
        <w:t>, 20</w:t>
      </w:r>
      <w:r w:rsidR="00A37B72">
        <w:rPr>
          <w:color w:val="000000"/>
          <w:sz w:val="27"/>
          <w:szCs w:val="27"/>
        </w:rPr>
        <w:t>22</w:t>
      </w:r>
      <w:r>
        <w:rPr>
          <w:color w:val="000000"/>
          <w:sz w:val="27"/>
          <w:szCs w:val="27"/>
        </w:rPr>
        <w:t>.</w:t>
      </w:r>
    </w:p>
    <w:p w14:paraId="4F2C10E2" w14:textId="77777777" w:rsidR="000B4C05" w:rsidRDefault="000B4C05" w:rsidP="000B4C05">
      <w:pPr>
        <w:pStyle w:val="NormalWeb"/>
        <w:rPr>
          <w:color w:val="000000"/>
          <w:sz w:val="27"/>
          <w:szCs w:val="27"/>
        </w:rPr>
      </w:pPr>
      <w:r>
        <w:rPr>
          <w:color w:val="000000"/>
          <w:sz w:val="27"/>
          <w:szCs w:val="27"/>
        </w:rPr>
        <w:t>If you have any questions in connection with the above, or if we can be of service in anyway, please do not hesitate to call us at 860-509-6100.</w:t>
      </w:r>
    </w:p>
    <w:p w14:paraId="68909FEA" w14:textId="77777777" w:rsidR="000B4C05" w:rsidRDefault="000B4C05" w:rsidP="000B4C05">
      <w:pPr>
        <w:pStyle w:val="NormalWeb"/>
        <w:rPr>
          <w:color w:val="000000"/>
          <w:sz w:val="27"/>
          <w:szCs w:val="27"/>
        </w:rPr>
      </w:pPr>
      <w:r>
        <w:rPr>
          <w:color w:val="000000"/>
          <w:sz w:val="27"/>
          <w:szCs w:val="27"/>
        </w:rPr>
        <w:t>Sincerely,</w:t>
      </w:r>
    </w:p>
    <w:p w14:paraId="0F53D0D7" w14:textId="4D9A2BF8" w:rsidR="000B4C05" w:rsidRDefault="00A37B72" w:rsidP="000B4C05">
      <w:pPr>
        <w:pStyle w:val="NormalWeb"/>
        <w:rPr>
          <w:color w:val="000000"/>
          <w:sz w:val="27"/>
          <w:szCs w:val="27"/>
        </w:rPr>
      </w:pPr>
      <w:r>
        <w:rPr>
          <w:color w:val="000000"/>
          <w:sz w:val="27"/>
          <w:szCs w:val="27"/>
        </w:rPr>
        <w:t>Mark Kohler</w:t>
      </w:r>
    </w:p>
    <w:p w14:paraId="1D7F931C" w14:textId="77777777" w:rsidR="000B4C05" w:rsidRDefault="000B4C05" w:rsidP="000B4C05">
      <w:pPr>
        <w:pStyle w:val="NormalWeb"/>
        <w:rPr>
          <w:color w:val="000000"/>
          <w:sz w:val="27"/>
          <w:szCs w:val="27"/>
        </w:rPr>
      </w:pPr>
      <w:r>
        <w:rPr>
          <w:color w:val="000000"/>
          <w:sz w:val="27"/>
          <w:szCs w:val="27"/>
        </w:rPr>
        <w:t>Secretary of the State</w:t>
      </w:r>
    </w:p>
    <w:sectPr w:rsidR="000B4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05"/>
    <w:rsid w:val="000B4C05"/>
    <w:rsid w:val="000C0D4E"/>
    <w:rsid w:val="001A1FF8"/>
    <w:rsid w:val="002D5440"/>
    <w:rsid w:val="003E42FC"/>
    <w:rsid w:val="004720A9"/>
    <w:rsid w:val="00A37B72"/>
    <w:rsid w:val="00B55427"/>
    <w:rsid w:val="00CC744E"/>
    <w:rsid w:val="00E8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571A"/>
  <w15:chartTrackingRefBased/>
  <w15:docId w15:val="{D15EA95C-F085-4130-8669-BC09FBAA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C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15781">
      <w:bodyDiv w:val="1"/>
      <w:marLeft w:val="0"/>
      <w:marRight w:val="0"/>
      <w:marTop w:val="0"/>
      <w:marBottom w:val="0"/>
      <w:divBdr>
        <w:top w:val="none" w:sz="0" w:space="0" w:color="auto"/>
        <w:left w:val="none" w:sz="0" w:space="0" w:color="auto"/>
        <w:bottom w:val="none" w:sz="0" w:space="0" w:color="auto"/>
        <w:right w:val="none" w:sz="0" w:space="0" w:color="auto"/>
      </w:divBdr>
    </w:div>
    <w:div w:id="684409149">
      <w:bodyDiv w:val="1"/>
      <w:marLeft w:val="0"/>
      <w:marRight w:val="0"/>
      <w:marTop w:val="0"/>
      <w:marBottom w:val="0"/>
      <w:divBdr>
        <w:top w:val="none" w:sz="0" w:space="0" w:color="auto"/>
        <w:left w:val="none" w:sz="0" w:space="0" w:color="auto"/>
        <w:bottom w:val="none" w:sz="0" w:space="0" w:color="auto"/>
        <w:right w:val="none" w:sz="0" w:space="0" w:color="auto"/>
      </w:divBdr>
    </w:div>
    <w:div w:id="719212515">
      <w:bodyDiv w:val="1"/>
      <w:marLeft w:val="0"/>
      <w:marRight w:val="0"/>
      <w:marTop w:val="0"/>
      <w:marBottom w:val="0"/>
      <w:divBdr>
        <w:top w:val="none" w:sz="0" w:space="0" w:color="auto"/>
        <w:left w:val="none" w:sz="0" w:space="0" w:color="auto"/>
        <w:bottom w:val="none" w:sz="0" w:space="0" w:color="auto"/>
        <w:right w:val="none" w:sz="0" w:space="0" w:color="auto"/>
      </w:divBdr>
    </w:div>
    <w:div w:id="851602892">
      <w:bodyDiv w:val="1"/>
      <w:marLeft w:val="0"/>
      <w:marRight w:val="0"/>
      <w:marTop w:val="0"/>
      <w:marBottom w:val="0"/>
      <w:divBdr>
        <w:top w:val="none" w:sz="0" w:space="0" w:color="auto"/>
        <w:left w:val="none" w:sz="0" w:space="0" w:color="auto"/>
        <w:bottom w:val="none" w:sz="0" w:space="0" w:color="auto"/>
        <w:right w:val="none" w:sz="0" w:space="0" w:color="auto"/>
      </w:divBdr>
    </w:div>
    <w:div w:id="1284580198">
      <w:bodyDiv w:val="1"/>
      <w:marLeft w:val="0"/>
      <w:marRight w:val="0"/>
      <w:marTop w:val="0"/>
      <w:marBottom w:val="0"/>
      <w:divBdr>
        <w:top w:val="none" w:sz="0" w:space="0" w:color="auto"/>
        <w:left w:val="none" w:sz="0" w:space="0" w:color="auto"/>
        <w:bottom w:val="none" w:sz="0" w:space="0" w:color="auto"/>
        <w:right w:val="none" w:sz="0" w:space="0" w:color="auto"/>
      </w:divBdr>
      <w:divsChild>
        <w:div w:id="1065182549">
          <w:marLeft w:val="0"/>
          <w:marRight w:val="0"/>
          <w:marTop w:val="0"/>
          <w:marBottom w:val="0"/>
          <w:divBdr>
            <w:top w:val="none" w:sz="0" w:space="0" w:color="auto"/>
            <w:left w:val="none" w:sz="0" w:space="0" w:color="auto"/>
            <w:bottom w:val="none" w:sz="0" w:space="0" w:color="auto"/>
            <w:right w:val="none" w:sz="0" w:space="0" w:color="auto"/>
          </w:divBdr>
          <w:divsChild>
            <w:div w:id="1952928635">
              <w:marLeft w:val="0"/>
              <w:marRight w:val="0"/>
              <w:marTop w:val="0"/>
              <w:marBottom w:val="0"/>
              <w:divBdr>
                <w:top w:val="none" w:sz="0" w:space="0" w:color="auto"/>
                <w:left w:val="none" w:sz="0" w:space="0" w:color="auto"/>
                <w:bottom w:val="none" w:sz="0" w:space="0" w:color="auto"/>
                <w:right w:val="none" w:sz="0" w:space="0" w:color="auto"/>
              </w:divBdr>
              <w:divsChild>
                <w:div w:id="250510551">
                  <w:marLeft w:val="0"/>
                  <w:marRight w:val="0"/>
                  <w:marTop w:val="0"/>
                  <w:marBottom w:val="0"/>
                  <w:divBdr>
                    <w:top w:val="none" w:sz="0" w:space="0" w:color="auto"/>
                    <w:left w:val="none" w:sz="0" w:space="0" w:color="auto"/>
                    <w:bottom w:val="none" w:sz="0" w:space="0" w:color="auto"/>
                    <w:right w:val="none" w:sz="0" w:space="0" w:color="auto"/>
                  </w:divBdr>
                  <w:divsChild>
                    <w:div w:id="14167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Bromley, Ted</dc:creator>
  <cp:keywords/>
  <dc:description/>
  <cp:lastModifiedBy>Registrar1 Voter Registration</cp:lastModifiedBy>
  <cp:revision>2</cp:revision>
  <dcterms:created xsi:type="dcterms:W3CDTF">2022-11-10T19:53:00Z</dcterms:created>
  <dcterms:modified xsi:type="dcterms:W3CDTF">2022-11-10T19:53:00Z</dcterms:modified>
</cp:coreProperties>
</file>